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广州市第四次全国经济普查公报解读六</w:t>
      </w:r>
    </w:p>
    <w:p>
      <w:pPr>
        <w:pStyle w:val="2"/>
        <w:ind w:firstLine="0"/>
        <w:rPr>
          <w:rFonts w:ascii="Times New Roman" w:hAnsi="Times New Roman" w:eastAsia="楷体_GB2312"/>
          <w:sz w:val="32"/>
          <w:szCs w:val="32"/>
        </w:rPr>
      </w:pPr>
    </w:p>
    <w:p>
      <w:pPr>
        <w:widowControl/>
        <w:shd w:val="clear" w:color="auto" w:fill="FFFFFF"/>
        <w:spacing w:line="480" w:lineRule="atLeast"/>
        <w:jc w:val="center"/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  <w:shd w:val="clear" w:color="auto" w:fill="FFFFFF"/>
        </w:rPr>
        <w:t>资本市场法人单位最多</w:t>
      </w:r>
    </w:p>
    <w:p>
      <w:pPr>
        <w:widowControl/>
        <w:shd w:val="clear" w:color="auto" w:fill="FFFFFF"/>
        <w:spacing w:line="480" w:lineRule="atLeast"/>
        <w:jc w:val="center"/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  <w:shd w:val="clear" w:color="auto" w:fill="FFFFFF"/>
        </w:rPr>
        <w:t>保险业就业吸纳能力强</w:t>
      </w:r>
    </w:p>
    <w:p>
      <w:pPr>
        <w:widowControl/>
        <w:shd w:val="clear" w:color="auto" w:fill="FFFFFF"/>
        <w:ind w:firstLine="482"/>
        <w:jc w:val="left"/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ind w:firstLine="482"/>
        <w:jc w:val="left"/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  <w:t>第四次全国经济普查结果显示，2018年末广州共有金融业企业法人单位5149个，从业人员81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  <w:t>03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  <w:t>万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  <w:t>人。</w:t>
      </w:r>
    </w:p>
    <w:p>
      <w:pPr>
        <w:widowControl/>
        <w:shd w:val="clear" w:color="auto" w:fill="FFFFFF"/>
        <w:ind w:firstLine="482"/>
        <w:jc w:val="left"/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  <w:t>从法人单位看，56.5%的金融法人单位集中在资本市场服务业，其次是货币金融服务业和其他金融业，分别占金融业法人的26.5%和10.1%，保险业法人单位比重仅有6.9%；从就业人数看，虽然保险业法人单位最少，但由于保险代理较多，带动就业能力较强，保险业从业人员占金融业从业人员的84.6%。而货币金融服务、资本市场服务和其他金融业分别吸纳11.4%、3.6%和0.4%的金融从业人员。</w:t>
      </w:r>
    </w:p>
    <w:p>
      <w:pPr>
        <w:pStyle w:val="2"/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pStyle w:val="2"/>
        <w:wordWrap w:val="0"/>
        <w:jc w:val="right"/>
        <w:rPr>
          <w:rFonts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shd w:val="clear" w:color="auto" w:fill="FFFFFF"/>
        </w:rPr>
        <w:t xml:space="preserve">（核算处）   </w:t>
      </w: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E4410"/>
    <w:rsid w:val="3F4E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after="120"/>
      <w:ind w:left="420" w:leftChars="200"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2020-04-17T01:13:00Z</dcterms:created>
  <dc:creator>董曼虹</dc:creator>
  <cp:lastModifiedBy>董曼虹</cp:lastModifiedBy>
  <dcterms:modified xsi:type="dcterms:W3CDTF">2020-04-17T01:13:46Z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